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172" w:rsidRDefault="00F55172" w:rsidP="00F55172">
      <w:pPr>
        <w:spacing w:after="0" w:line="240" w:lineRule="auto"/>
        <w:jc w:val="center"/>
        <w:rPr>
          <w:rFonts w:ascii="Calibri" w:eastAsia="Times New Roman" w:hAnsi="Calibri" w:cs="Times New Roman"/>
          <w:b/>
          <w:bCs/>
          <w:iCs/>
          <w:color w:val="000000"/>
          <w:sz w:val="32"/>
          <w:szCs w:val="32"/>
        </w:rPr>
      </w:pPr>
      <w:bookmarkStart w:id="0" w:name="_GoBack"/>
      <w:bookmarkEnd w:id="0"/>
      <w:r w:rsidRPr="00F55172">
        <w:rPr>
          <w:rFonts w:ascii="Calibri" w:eastAsia="Times New Roman" w:hAnsi="Calibri" w:cs="Times New Roman"/>
          <w:b/>
          <w:bCs/>
          <w:iCs/>
          <w:color w:val="000000"/>
          <w:sz w:val="32"/>
          <w:szCs w:val="32"/>
        </w:rPr>
        <w:t xml:space="preserve">Switch Security Policy </w:t>
      </w:r>
    </w:p>
    <w:p w:rsidR="00F55172" w:rsidRPr="00F55172" w:rsidRDefault="00F55172" w:rsidP="00F55172">
      <w:pPr>
        <w:spacing w:after="0" w:line="240" w:lineRule="auto"/>
        <w:jc w:val="center"/>
        <w:rPr>
          <w:rFonts w:ascii="Calibri" w:eastAsia="Times New Roman" w:hAnsi="Calibri" w:cs="Times New Roman"/>
          <w:b/>
          <w:bCs/>
          <w:iCs/>
          <w:color w:val="000000"/>
          <w:sz w:val="32"/>
          <w:szCs w:val="32"/>
        </w:rPr>
      </w:pPr>
    </w:p>
    <w:p w:rsidR="00F55172" w:rsidRPr="00107102" w:rsidRDefault="00F55172" w:rsidP="00DE79A0">
      <w:pPr>
        <w:pStyle w:val="ListParagraph"/>
        <w:numPr>
          <w:ilvl w:val="0"/>
          <w:numId w:val="2"/>
        </w:numPr>
        <w:spacing w:after="0"/>
        <w:rPr>
          <w:sz w:val="24"/>
          <w:szCs w:val="24"/>
        </w:rPr>
      </w:pPr>
      <w:r w:rsidRPr="00107102">
        <w:rPr>
          <w:b/>
          <w:sz w:val="24"/>
          <w:szCs w:val="24"/>
        </w:rPr>
        <w:t>Purpose</w:t>
      </w:r>
      <w:r w:rsidRPr="00107102">
        <w:rPr>
          <w:sz w:val="24"/>
          <w:szCs w:val="24"/>
        </w:rPr>
        <w:t xml:space="preserve"> </w:t>
      </w:r>
    </w:p>
    <w:p w:rsidR="00F55172" w:rsidRDefault="00F55172" w:rsidP="00DE79A0">
      <w:pPr>
        <w:spacing w:after="0"/>
        <w:rPr>
          <w:b/>
          <w:i/>
          <w:sz w:val="24"/>
          <w:szCs w:val="24"/>
        </w:rPr>
      </w:pPr>
      <w:r w:rsidRPr="00107102">
        <w:rPr>
          <w:sz w:val="24"/>
          <w:szCs w:val="24"/>
        </w:rPr>
        <w:t xml:space="preserve">This document describes a required minimal security configuration for all switches connecting to a production network or used in a production capacity at or on behalf of </w:t>
      </w:r>
      <w:r w:rsidRPr="00107102">
        <w:rPr>
          <w:b/>
          <w:i/>
          <w:sz w:val="24"/>
          <w:szCs w:val="24"/>
        </w:rPr>
        <w:t>&lt;Company Name&gt;</w:t>
      </w:r>
    </w:p>
    <w:p w:rsidR="00D64B54" w:rsidRPr="00107102" w:rsidRDefault="00D64B54" w:rsidP="00DE79A0">
      <w:pPr>
        <w:spacing w:after="0"/>
        <w:rPr>
          <w:sz w:val="24"/>
          <w:szCs w:val="24"/>
        </w:rPr>
      </w:pPr>
    </w:p>
    <w:p w:rsidR="00F55172" w:rsidRPr="00107102" w:rsidRDefault="00F55172" w:rsidP="00DE79A0">
      <w:pPr>
        <w:pStyle w:val="ListParagraph"/>
        <w:numPr>
          <w:ilvl w:val="0"/>
          <w:numId w:val="1"/>
        </w:numPr>
        <w:spacing w:after="0"/>
        <w:rPr>
          <w:sz w:val="24"/>
          <w:szCs w:val="24"/>
        </w:rPr>
      </w:pPr>
      <w:r w:rsidRPr="00107102">
        <w:rPr>
          <w:b/>
          <w:sz w:val="24"/>
          <w:szCs w:val="24"/>
        </w:rPr>
        <w:t>Scope</w:t>
      </w:r>
      <w:r w:rsidRPr="00107102">
        <w:rPr>
          <w:sz w:val="24"/>
          <w:szCs w:val="24"/>
        </w:rPr>
        <w:t xml:space="preserve"> </w:t>
      </w:r>
    </w:p>
    <w:p w:rsidR="00BF4082" w:rsidRPr="00107102" w:rsidRDefault="00F55172" w:rsidP="00DE79A0">
      <w:pPr>
        <w:spacing w:after="0"/>
        <w:rPr>
          <w:sz w:val="24"/>
          <w:szCs w:val="24"/>
        </w:rPr>
      </w:pPr>
      <w:r w:rsidRPr="00107102">
        <w:rPr>
          <w:sz w:val="24"/>
          <w:szCs w:val="24"/>
        </w:rPr>
        <w:t xml:space="preserve">All switches connected to </w:t>
      </w:r>
      <w:r w:rsidRPr="00107102">
        <w:rPr>
          <w:b/>
          <w:i/>
          <w:sz w:val="24"/>
          <w:szCs w:val="24"/>
        </w:rPr>
        <w:t>&lt;Company Name&gt;</w:t>
      </w:r>
      <w:r w:rsidRPr="00107102">
        <w:rPr>
          <w:sz w:val="24"/>
          <w:szCs w:val="24"/>
        </w:rPr>
        <w:t xml:space="preserve"> production networks are affected. Switches within internal, secured labs are not affected.  Switches within DMZ areas fall under the Internet DMZ Equipment Policy.</w:t>
      </w:r>
    </w:p>
    <w:p w:rsidR="00107102" w:rsidRPr="00107102" w:rsidRDefault="00107102" w:rsidP="00DE79A0">
      <w:pPr>
        <w:spacing w:after="0"/>
        <w:rPr>
          <w:sz w:val="24"/>
          <w:szCs w:val="24"/>
        </w:rPr>
      </w:pPr>
    </w:p>
    <w:p w:rsidR="00107102" w:rsidRPr="00107102" w:rsidRDefault="00107102" w:rsidP="00107102">
      <w:pPr>
        <w:pStyle w:val="ListParagraph"/>
        <w:numPr>
          <w:ilvl w:val="0"/>
          <w:numId w:val="1"/>
        </w:numPr>
        <w:spacing w:after="0"/>
        <w:rPr>
          <w:b/>
          <w:sz w:val="24"/>
          <w:szCs w:val="24"/>
        </w:rPr>
      </w:pPr>
      <w:r w:rsidRPr="00107102">
        <w:rPr>
          <w:b/>
          <w:sz w:val="24"/>
          <w:szCs w:val="24"/>
        </w:rPr>
        <w:t>Policy</w:t>
      </w:r>
    </w:p>
    <w:p w:rsidR="00107102" w:rsidRPr="00107102" w:rsidRDefault="00107102" w:rsidP="00107102">
      <w:pPr>
        <w:spacing w:after="0"/>
        <w:rPr>
          <w:sz w:val="24"/>
          <w:szCs w:val="24"/>
        </w:rPr>
      </w:pPr>
      <w:r w:rsidRPr="00107102">
        <w:rPr>
          <w:sz w:val="24"/>
          <w:szCs w:val="24"/>
        </w:rPr>
        <w:t xml:space="preserve">Every network switch must meet the following configuration standards: </w:t>
      </w:r>
    </w:p>
    <w:p w:rsidR="00107102" w:rsidRPr="00107102" w:rsidRDefault="00107102" w:rsidP="00107102">
      <w:pPr>
        <w:spacing w:after="0"/>
        <w:rPr>
          <w:sz w:val="24"/>
          <w:szCs w:val="24"/>
        </w:rPr>
      </w:pPr>
    </w:p>
    <w:p w:rsidR="00107102" w:rsidRPr="00107102" w:rsidRDefault="00107102" w:rsidP="00107102">
      <w:pPr>
        <w:pStyle w:val="ListParagraph"/>
        <w:numPr>
          <w:ilvl w:val="0"/>
          <w:numId w:val="3"/>
        </w:numPr>
        <w:spacing w:after="0" w:line="240" w:lineRule="auto"/>
        <w:rPr>
          <w:sz w:val="24"/>
          <w:szCs w:val="24"/>
        </w:rPr>
      </w:pPr>
      <w:r w:rsidRPr="00107102">
        <w:rPr>
          <w:sz w:val="24"/>
          <w:szCs w:val="24"/>
        </w:rPr>
        <w:t>No user accounts are configured on the switch.</w:t>
      </w:r>
    </w:p>
    <w:p w:rsidR="00107102" w:rsidRPr="00107102" w:rsidRDefault="00107102" w:rsidP="00107102">
      <w:pPr>
        <w:spacing w:after="0" w:line="240" w:lineRule="auto"/>
        <w:rPr>
          <w:sz w:val="24"/>
          <w:szCs w:val="24"/>
        </w:rPr>
      </w:pPr>
    </w:p>
    <w:p w:rsidR="00107102" w:rsidRPr="00107102" w:rsidRDefault="00107102" w:rsidP="00107102">
      <w:pPr>
        <w:pStyle w:val="ListParagraph"/>
        <w:numPr>
          <w:ilvl w:val="0"/>
          <w:numId w:val="3"/>
        </w:numPr>
        <w:spacing w:after="0" w:line="240" w:lineRule="auto"/>
        <w:rPr>
          <w:sz w:val="24"/>
          <w:szCs w:val="24"/>
        </w:rPr>
      </w:pPr>
      <w:r w:rsidRPr="00107102">
        <w:rPr>
          <w:sz w:val="24"/>
          <w:szCs w:val="24"/>
        </w:rPr>
        <w:t xml:space="preserve">The enable password on the switch must be kept in a secure encrypted form. The switch must have the enable password set to the current production switch password from the switch's support organization. </w:t>
      </w:r>
    </w:p>
    <w:p w:rsidR="00107102" w:rsidRPr="00107102" w:rsidRDefault="00107102" w:rsidP="00107102">
      <w:pPr>
        <w:spacing w:after="0" w:line="240" w:lineRule="auto"/>
        <w:rPr>
          <w:sz w:val="24"/>
          <w:szCs w:val="24"/>
        </w:rPr>
      </w:pPr>
    </w:p>
    <w:p w:rsidR="00107102" w:rsidRPr="00107102" w:rsidRDefault="00107102" w:rsidP="00107102">
      <w:pPr>
        <w:pStyle w:val="ListParagraph"/>
        <w:numPr>
          <w:ilvl w:val="0"/>
          <w:numId w:val="3"/>
        </w:numPr>
        <w:spacing w:after="0" w:line="240" w:lineRule="auto"/>
        <w:rPr>
          <w:sz w:val="24"/>
          <w:szCs w:val="24"/>
        </w:rPr>
      </w:pPr>
      <w:r w:rsidRPr="00107102">
        <w:rPr>
          <w:sz w:val="24"/>
          <w:szCs w:val="24"/>
        </w:rPr>
        <w:t xml:space="preserve">Use department standardized SNMP community strings. </w:t>
      </w:r>
    </w:p>
    <w:p w:rsidR="00107102" w:rsidRPr="00107102" w:rsidRDefault="00107102" w:rsidP="00107102">
      <w:pPr>
        <w:spacing w:after="0" w:line="240" w:lineRule="auto"/>
        <w:rPr>
          <w:sz w:val="24"/>
          <w:szCs w:val="24"/>
        </w:rPr>
      </w:pPr>
    </w:p>
    <w:p w:rsidR="00107102" w:rsidRPr="00107102" w:rsidRDefault="00107102" w:rsidP="00107102">
      <w:pPr>
        <w:pStyle w:val="ListParagraph"/>
        <w:numPr>
          <w:ilvl w:val="0"/>
          <w:numId w:val="3"/>
        </w:numPr>
        <w:spacing w:after="0" w:line="240" w:lineRule="auto"/>
        <w:rPr>
          <w:sz w:val="24"/>
          <w:szCs w:val="24"/>
        </w:rPr>
      </w:pPr>
      <w:r w:rsidRPr="00107102">
        <w:rPr>
          <w:sz w:val="24"/>
          <w:szCs w:val="24"/>
        </w:rPr>
        <w:t xml:space="preserve">The switch must be included in the department enterprise management system with a designated point of contact. </w:t>
      </w:r>
    </w:p>
    <w:p w:rsidR="00107102" w:rsidRPr="00107102" w:rsidRDefault="00107102" w:rsidP="00107102">
      <w:pPr>
        <w:spacing w:after="0" w:line="240" w:lineRule="auto"/>
        <w:rPr>
          <w:sz w:val="24"/>
          <w:szCs w:val="24"/>
        </w:rPr>
      </w:pPr>
    </w:p>
    <w:p w:rsidR="00107102" w:rsidRPr="00107102" w:rsidRDefault="00107102" w:rsidP="00107102">
      <w:pPr>
        <w:pStyle w:val="ListParagraph"/>
        <w:numPr>
          <w:ilvl w:val="0"/>
          <w:numId w:val="3"/>
        </w:numPr>
        <w:spacing w:after="0" w:line="240" w:lineRule="auto"/>
        <w:rPr>
          <w:sz w:val="24"/>
          <w:szCs w:val="24"/>
        </w:rPr>
      </w:pPr>
      <w:r w:rsidRPr="00107102">
        <w:rPr>
          <w:sz w:val="24"/>
          <w:szCs w:val="24"/>
        </w:rPr>
        <w:t>The switch should have MAC level address locking enabled if the option is available</w:t>
      </w:r>
    </w:p>
    <w:p w:rsidR="00107102" w:rsidRPr="00107102" w:rsidRDefault="00107102" w:rsidP="00107102">
      <w:pPr>
        <w:spacing w:after="0" w:line="240" w:lineRule="auto"/>
        <w:rPr>
          <w:sz w:val="24"/>
          <w:szCs w:val="24"/>
        </w:rPr>
      </w:pPr>
    </w:p>
    <w:p w:rsidR="00107102" w:rsidRPr="00107102" w:rsidRDefault="00107102" w:rsidP="00107102">
      <w:pPr>
        <w:pStyle w:val="ListParagraph"/>
        <w:numPr>
          <w:ilvl w:val="0"/>
          <w:numId w:val="3"/>
        </w:numPr>
        <w:spacing w:after="0" w:line="240" w:lineRule="auto"/>
        <w:rPr>
          <w:sz w:val="24"/>
          <w:szCs w:val="24"/>
        </w:rPr>
      </w:pPr>
      <w:r w:rsidRPr="00107102">
        <w:rPr>
          <w:sz w:val="24"/>
          <w:szCs w:val="24"/>
        </w:rPr>
        <w:t xml:space="preserve">The switch should generate an SNMP trap if the link drops and is re-established if the feature is available </w:t>
      </w:r>
    </w:p>
    <w:p w:rsidR="00107102" w:rsidRPr="00107102" w:rsidRDefault="00107102" w:rsidP="00107102">
      <w:pPr>
        <w:spacing w:after="0" w:line="240" w:lineRule="auto"/>
        <w:rPr>
          <w:sz w:val="24"/>
          <w:szCs w:val="24"/>
        </w:rPr>
      </w:pPr>
    </w:p>
    <w:p w:rsidR="00107102" w:rsidRPr="00107102" w:rsidRDefault="00107102" w:rsidP="00107102">
      <w:pPr>
        <w:pStyle w:val="ListParagraph"/>
        <w:numPr>
          <w:ilvl w:val="0"/>
          <w:numId w:val="3"/>
        </w:numPr>
        <w:spacing w:after="0" w:line="240" w:lineRule="auto"/>
        <w:rPr>
          <w:b/>
          <w:sz w:val="24"/>
          <w:szCs w:val="24"/>
        </w:rPr>
      </w:pPr>
      <w:r w:rsidRPr="00107102">
        <w:rPr>
          <w:sz w:val="24"/>
          <w:szCs w:val="24"/>
        </w:rPr>
        <w:t>The switch should disable a port or group of ports if new or unregistered MAC addresses appear on a port if the feature is available.</w:t>
      </w:r>
    </w:p>
    <w:p w:rsidR="00107102" w:rsidRPr="00107102" w:rsidRDefault="00107102" w:rsidP="00107102">
      <w:pPr>
        <w:pStyle w:val="ListParagraph"/>
        <w:rPr>
          <w:b/>
          <w:sz w:val="24"/>
          <w:szCs w:val="24"/>
        </w:rPr>
      </w:pPr>
    </w:p>
    <w:p w:rsidR="00107102" w:rsidRPr="00107102" w:rsidRDefault="00107102" w:rsidP="00107102">
      <w:pPr>
        <w:pStyle w:val="ListParagraph"/>
        <w:numPr>
          <w:ilvl w:val="0"/>
          <w:numId w:val="3"/>
        </w:numPr>
        <w:spacing w:after="0" w:line="240" w:lineRule="auto"/>
        <w:rPr>
          <w:b/>
          <w:sz w:val="24"/>
          <w:szCs w:val="24"/>
        </w:rPr>
      </w:pPr>
      <w:r w:rsidRPr="00107102">
        <w:rPr>
          <w:sz w:val="24"/>
          <w:szCs w:val="24"/>
        </w:rPr>
        <w:t xml:space="preserve">The switch should be placed in a location where physical access is limited to </w:t>
      </w:r>
      <w:proofErr w:type="gramStart"/>
      <w:r w:rsidRPr="00107102">
        <w:rPr>
          <w:sz w:val="24"/>
          <w:szCs w:val="24"/>
        </w:rPr>
        <w:t>authorized</w:t>
      </w:r>
      <w:proofErr w:type="gramEnd"/>
      <w:r w:rsidRPr="00107102">
        <w:rPr>
          <w:sz w:val="24"/>
          <w:szCs w:val="24"/>
        </w:rPr>
        <w:t xml:space="preserve"> persons only. </w:t>
      </w:r>
    </w:p>
    <w:p w:rsidR="00107102" w:rsidRPr="00107102" w:rsidRDefault="00107102" w:rsidP="00107102">
      <w:pPr>
        <w:pStyle w:val="ListParagraph"/>
        <w:rPr>
          <w:sz w:val="24"/>
          <w:szCs w:val="24"/>
        </w:rPr>
      </w:pPr>
    </w:p>
    <w:p w:rsidR="00107102" w:rsidRPr="00107102" w:rsidRDefault="00107102" w:rsidP="00107102">
      <w:pPr>
        <w:pStyle w:val="ListParagraph"/>
        <w:numPr>
          <w:ilvl w:val="0"/>
          <w:numId w:val="3"/>
        </w:numPr>
        <w:spacing w:after="0" w:line="240" w:lineRule="auto"/>
        <w:rPr>
          <w:b/>
          <w:sz w:val="24"/>
          <w:szCs w:val="24"/>
        </w:rPr>
      </w:pPr>
      <w:r w:rsidRPr="00107102">
        <w:rPr>
          <w:sz w:val="24"/>
          <w:szCs w:val="24"/>
        </w:rPr>
        <w:t xml:space="preserve">The switch should have any web server software disabled and if required to maintain the switch the server should be started to configure the switch and then re-disabled. All access controls to administrative functions should be enabled (host/login-password/network) </w:t>
      </w:r>
    </w:p>
    <w:p w:rsidR="00107102" w:rsidRPr="00107102" w:rsidRDefault="00107102" w:rsidP="00107102">
      <w:pPr>
        <w:pStyle w:val="ListParagraph"/>
        <w:rPr>
          <w:sz w:val="24"/>
          <w:szCs w:val="24"/>
        </w:rPr>
      </w:pPr>
    </w:p>
    <w:p w:rsidR="00107102" w:rsidRPr="00107102" w:rsidRDefault="00107102" w:rsidP="00107102">
      <w:pPr>
        <w:pStyle w:val="ListParagraph"/>
        <w:numPr>
          <w:ilvl w:val="0"/>
          <w:numId w:val="3"/>
        </w:numPr>
        <w:spacing w:after="0" w:line="240" w:lineRule="auto"/>
        <w:rPr>
          <w:b/>
          <w:sz w:val="24"/>
          <w:szCs w:val="24"/>
        </w:rPr>
      </w:pPr>
      <w:r w:rsidRPr="00107102">
        <w:rPr>
          <w:sz w:val="24"/>
          <w:szCs w:val="24"/>
        </w:rPr>
        <w:lastRenderedPageBreak/>
        <w:t xml:space="preserve">Each switch must have the following statement posted in clear view: "UNAUTHORIZED ACCESS TO THIS NETWORK DEVICE IS PROHIBITED. You must have explicit permission to access or configure this device. All activities performed on this device may be logged, and violations of this policy may result in disciplinary action, and may be reported to law enforcement. There is no right to privacy on this device." </w:t>
      </w:r>
    </w:p>
    <w:p w:rsidR="00107102" w:rsidRPr="00107102" w:rsidRDefault="00107102" w:rsidP="00107102">
      <w:pPr>
        <w:pStyle w:val="ListParagraph"/>
        <w:rPr>
          <w:sz w:val="24"/>
          <w:szCs w:val="24"/>
        </w:rPr>
      </w:pPr>
    </w:p>
    <w:p w:rsidR="00107102" w:rsidRPr="00107102" w:rsidRDefault="00107102" w:rsidP="00107102">
      <w:pPr>
        <w:pStyle w:val="ListParagraph"/>
        <w:numPr>
          <w:ilvl w:val="0"/>
          <w:numId w:val="1"/>
        </w:numPr>
        <w:spacing w:after="0" w:line="240" w:lineRule="auto"/>
        <w:rPr>
          <w:b/>
          <w:sz w:val="24"/>
          <w:szCs w:val="24"/>
        </w:rPr>
      </w:pPr>
      <w:r w:rsidRPr="00107102">
        <w:rPr>
          <w:b/>
          <w:sz w:val="24"/>
          <w:szCs w:val="24"/>
        </w:rPr>
        <w:t>Enforcement</w:t>
      </w:r>
    </w:p>
    <w:p w:rsidR="00107102" w:rsidRDefault="00107102" w:rsidP="00107102">
      <w:pPr>
        <w:pStyle w:val="ListParagraph"/>
        <w:spacing w:after="0" w:line="240" w:lineRule="auto"/>
        <w:ind w:left="360"/>
        <w:rPr>
          <w:sz w:val="24"/>
          <w:szCs w:val="24"/>
        </w:rPr>
      </w:pPr>
      <w:r w:rsidRPr="00107102">
        <w:rPr>
          <w:sz w:val="24"/>
          <w:szCs w:val="24"/>
        </w:rPr>
        <w:t>Any users found to have violated this policy may be subject to disciplinary action.</w:t>
      </w:r>
    </w:p>
    <w:p w:rsidR="00107102" w:rsidRDefault="00107102" w:rsidP="00107102">
      <w:pPr>
        <w:pStyle w:val="ListParagraph"/>
        <w:spacing w:after="0" w:line="240" w:lineRule="auto"/>
        <w:ind w:left="360"/>
        <w:rPr>
          <w:sz w:val="24"/>
          <w:szCs w:val="24"/>
        </w:rPr>
      </w:pPr>
    </w:p>
    <w:p w:rsidR="00107102" w:rsidRDefault="00107102" w:rsidP="00107102">
      <w:pPr>
        <w:rPr>
          <w:rFonts w:ascii="Calibri" w:eastAsia="Times New Roman" w:hAnsi="Calibri" w:cs="Times New Roman"/>
          <w:color w:val="000000"/>
          <w:sz w:val="24"/>
          <w:szCs w:val="24"/>
        </w:rPr>
      </w:pPr>
      <w:r w:rsidRPr="00107102">
        <w:rPr>
          <w:b/>
          <w:sz w:val="24"/>
          <w:szCs w:val="24"/>
        </w:rPr>
        <w:t xml:space="preserve">Source: </w:t>
      </w:r>
      <w:hyperlink r:id="rId6" w:history="1">
        <w:r w:rsidRPr="00D60586">
          <w:rPr>
            <w:rStyle w:val="Hyperlink"/>
            <w:rFonts w:ascii="Calibri" w:eastAsia="Times New Roman" w:hAnsi="Calibri" w:cs="Times New Roman"/>
            <w:sz w:val="24"/>
            <w:szCs w:val="24"/>
          </w:rPr>
          <w:t>https://www.cs.stonybrook.edu/sites/default/files/wwwfiles/drupalfiles/basicpage/Router_Security_Policy.pdf</w:t>
        </w:r>
      </w:hyperlink>
    </w:p>
    <w:p w:rsidR="00107102" w:rsidRPr="00107102" w:rsidRDefault="00107102" w:rsidP="00107102">
      <w:pPr>
        <w:rPr>
          <w:rFonts w:ascii="Calibri" w:eastAsia="Times New Roman" w:hAnsi="Calibri" w:cs="Times New Roman"/>
          <w:color w:val="000000"/>
          <w:sz w:val="24"/>
          <w:szCs w:val="24"/>
        </w:rPr>
      </w:pPr>
    </w:p>
    <w:p w:rsidR="00107102" w:rsidRPr="00107102" w:rsidRDefault="00107102" w:rsidP="00107102">
      <w:pPr>
        <w:pStyle w:val="ListParagraph"/>
        <w:spacing w:after="0" w:line="240" w:lineRule="auto"/>
        <w:ind w:left="0"/>
        <w:rPr>
          <w:sz w:val="24"/>
          <w:szCs w:val="24"/>
        </w:rPr>
      </w:pPr>
    </w:p>
    <w:sectPr w:rsidR="00107102" w:rsidRPr="00107102" w:rsidSect="003A4A31">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732249"/>
    <w:multiLevelType w:val="hybridMultilevel"/>
    <w:tmpl w:val="10BA35A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57A36EA"/>
    <w:multiLevelType w:val="hybridMultilevel"/>
    <w:tmpl w:val="B5F29AEC"/>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4867C1"/>
    <w:multiLevelType w:val="hybridMultilevel"/>
    <w:tmpl w:val="87FC37D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172"/>
    <w:rsid w:val="00107102"/>
    <w:rsid w:val="003A4A31"/>
    <w:rsid w:val="0051338F"/>
    <w:rsid w:val="00D64B54"/>
    <w:rsid w:val="00DE79A0"/>
    <w:rsid w:val="00F1319C"/>
    <w:rsid w:val="00F55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9A0"/>
    <w:pPr>
      <w:ind w:left="720"/>
      <w:contextualSpacing/>
    </w:pPr>
  </w:style>
  <w:style w:type="character" w:styleId="Hyperlink">
    <w:name w:val="Hyperlink"/>
    <w:basedOn w:val="DefaultParagraphFont"/>
    <w:uiPriority w:val="99"/>
    <w:unhideWhenUsed/>
    <w:rsid w:val="001071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9A0"/>
    <w:pPr>
      <w:ind w:left="720"/>
      <w:contextualSpacing/>
    </w:pPr>
  </w:style>
  <w:style w:type="character" w:styleId="Hyperlink">
    <w:name w:val="Hyperlink"/>
    <w:basedOn w:val="DefaultParagraphFont"/>
    <w:uiPriority w:val="99"/>
    <w:unhideWhenUsed/>
    <w:rsid w:val="001071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27287">
      <w:bodyDiv w:val="1"/>
      <w:marLeft w:val="0"/>
      <w:marRight w:val="0"/>
      <w:marTop w:val="0"/>
      <w:marBottom w:val="0"/>
      <w:divBdr>
        <w:top w:val="none" w:sz="0" w:space="0" w:color="auto"/>
        <w:left w:val="none" w:sz="0" w:space="0" w:color="auto"/>
        <w:bottom w:val="none" w:sz="0" w:space="0" w:color="auto"/>
        <w:right w:val="none" w:sz="0" w:space="0" w:color="auto"/>
      </w:divBdr>
    </w:div>
    <w:div w:id="194414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s.stonybrook.edu/sites/default/files/wwwfiles/drupalfiles/basicpage/Router_Security_Policy.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354</Words>
  <Characters>2024</Characters>
  <Application>Microsoft Office Word</Application>
  <DocSecurity>0</DocSecurity>
  <Lines>16</Lines>
  <Paragraphs>4</Paragraphs>
  <ScaleCrop>false</ScaleCrop>
  <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6</cp:revision>
  <dcterms:created xsi:type="dcterms:W3CDTF">2016-05-02T13:08:00Z</dcterms:created>
  <dcterms:modified xsi:type="dcterms:W3CDTF">2016-08-04T14:07:00Z</dcterms:modified>
</cp:coreProperties>
</file>